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22.10.2026</w:t>
      </w:r>
      <w:r>
        <w:rPr>
          <w:sz w:val="28"/>
          <w:szCs w:val="28"/>
        </w:rPr>
        <w:t>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654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>Об утверждении результатов участников школьного этапа ВсОШ по искусству (МХК)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 по искусству (МХК)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искусству (МХК) в 2026-2027 учебном году (приложение 1, 2, 3, 4, 5).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Эксперту отдела информатизации, развития и безопасности образовательной сети  А.С. Судневу обеспечить размещение на сайте Комитета образования и науки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C8D5F-EA00-4875-8F53-66E5910A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Application>LibreOffice/26.8.1.1$Windows_X86_64 LibreOffice_project/bf6ef2662401c7d6dce671ab4deb26ee0af3a7c1</Application>
  <AppVersion>15.0000</AppVersion>
  <Pages>1</Pages>
  <Words>237</Words>
  <Characters>1501</Characters>
  <CharactersWithSpaces>1769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2025-10-08T05:09:00Z</cp:lastPrinted>
  <dcterms:modified xsi:type="dcterms:W3CDTF">2026-10-27T11:11:13Z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