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797560" cy="7315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8890" simplePos="0" locked="0" layoutInCell="1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7620</wp:posOffset>
                </wp:positionV>
                <wp:extent cx="5667375" cy="590550"/>
                <wp:effectExtent l="635" t="0" r="0" b="0"/>
                <wp:wrapNone/>
                <wp:docPr id="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480" cy="59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ind w:start="142" w:end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 ОБРАЗОВАНИЯ И НАУКИ </w:t>
                            </w:r>
                          </w:p>
                          <w:p>
                            <w:pPr>
                              <w:pStyle w:val="Style26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ХАНТЫ-МАНСИЙСКОГО АВТОНОМНОГО ОКРУГА – ЮГРЫ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f" o:allowincell="f" style="position:absolute;margin-left:0.05pt;margin-top:0.6pt;width:446.2pt;height:46.4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ind w:start="142" w:end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 ОБРАЗОВАНИЯ И НАУКИ </w:t>
                      </w:r>
                    </w:p>
                    <w:p>
                      <w:pPr>
                        <w:pStyle w:val="Style26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ХАНТЫ-МАНСИЙСКОГО АВТОНОМНОГО ОКРУГА – ЮГРЫ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0" distB="5715" distL="6350" distR="6350" simplePos="0" locked="0" layoutInCell="1" allowOverlap="1" relativeHeight="6">
                <wp:simplePos x="0" y="0"/>
                <wp:positionH relativeFrom="column">
                  <wp:posOffset>-56515</wp:posOffset>
                </wp:positionH>
                <wp:positionV relativeFrom="paragraph">
                  <wp:posOffset>90170</wp:posOffset>
                </wp:positionV>
                <wp:extent cx="5805170" cy="1900555"/>
                <wp:effectExtent l="0" t="635" r="0" b="0"/>
                <wp:wrapNone/>
                <wp:docPr id="3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000" cy="190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ПРИКАЗ</w:t>
                            </w:r>
                          </w:p>
                          <w:p>
                            <w:pPr>
                              <w:pStyle w:val="Style2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26"/>
                              <w:spacing w:lineRule="auto" w:lin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утверждении плана мероприятий (дорожной карты) по подготовке </w:t>
                              <w:br/>
                              <w:t xml:space="preserve">к проведению государственной итоговой аттестации по образовательным программам основного общего и среднего общего образования, иных процедур оценки качества образования в Ханты-Мансийском автономном округе – Югре в 2025/2026 учебном году, </w:t>
                            </w:r>
                          </w:p>
                          <w:p>
                            <w:pPr>
                              <w:pStyle w:val="Style26"/>
                              <w:spacing w:lineRule="auto" w:line="240"/>
                              <w:ind w:hanging="0" w:start="0" w:end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дополнительном  периоде 2026 года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o:allowincell="f" style="position:absolute;margin-left:-4.45pt;margin-top:7.1pt;width:457.05pt;height:149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ПРИКАЗ</w:t>
                      </w:r>
                    </w:p>
                    <w:p>
                      <w:pPr>
                        <w:pStyle w:val="Style2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26"/>
                        <w:spacing w:lineRule="auto" w:line="24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утверждении плана мероприятий (дорожной карты) по подготовке </w:t>
                        <w:br/>
                        <w:t xml:space="preserve">к проведению государственной итоговой аттестации по образовательным программам основного общего и среднего общего образования, иных процедур оценки качества образования в Ханты-Мансийском автономном округе – Югре в 2025/2026 учебном году, </w:t>
                      </w:r>
                    </w:p>
                    <w:p>
                      <w:pPr>
                        <w:pStyle w:val="Style26"/>
                        <w:spacing w:lineRule="auto" w:line="240"/>
                        <w:ind w:hanging="0" w:start="0" w:end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дополнительном  периоде 2026 года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4"/>
          <w:szCs w:val="24"/>
        </w:rPr>
        <w:t>01.11.2025</w:t>
      </w:r>
      <w:r>
        <w:rPr>
          <w:color w:val="auto"/>
          <w:sz w:val="24"/>
          <w:szCs w:val="24"/>
        </w:rPr>
        <w:tab/>
        <w:tab/>
        <w:tab/>
        <w:tab/>
        <w:tab/>
        <w:tab/>
        <w:tab/>
        <w:tab/>
        <w:tab/>
        <w:t xml:space="preserve">№ </w:t>
      </w:r>
      <w:r>
        <w:rPr>
          <w:color w:val="auto"/>
          <w:sz w:val="24"/>
          <w:szCs w:val="24"/>
          <w:lang w:val="en-US"/>
        </w:rPr>
        <w:t>10-</w:t>
      </w:r>
      <w:r>
        <w:rPr>
          <w:color w:val="auto"/>
          <w:sz w:val="24"/>
          <w:szCs w:val="24"/>
          <w:lang w:val="ru-RU"/>
        </w:rPr>
        <w:t>П-2172</w:t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tabs>
          <w:tab w:val="clear" w:pos="709"/>
          <w:tab w:val="left" w:pos="9498" w:leader="none"/>
        </w:tabs>
        <w:spacing w:lineRule="auto" w:line="360"/>
        <w:ind w:end="350"/>
        <w:jc w:val="both"/>
        <w:rPr>
          <w:sz w:val="28"/>
          <w:szCs w:val="28"/>
        </w:rPr>
      </w:pPr>
      <w:r>
        <w:rPr>
          <w:sz w:val="24"/>
          <w:szCs w:val="24"/>
        </w:rPr>
        <w:t>Ханты-Мансийск</w:t>
      </w:r>
    </w:p>
    <w:p>
      <w:pPr>
        <w:pStyle w:val="Normal"/>
        <w:tabs>
          <w:tab w:val="clear" w:pos="709"/>
          <w:tab w:val="left" w:pos="9498" w:leader="none"/>
        </w:tabs>
        <w:spacing w:lineRule="auto" w:line="360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  <w:tab w:val="left" w:pos="9214" w:leader="none"/>
        </w:tabs>
        <w:spacing w:lineRule="auto" w:line="312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под</w:t>
      </w:r>
      <w:bookmarkStart w:id="0" w:name="undefined"/>
      <w:bookmarkEnd w:id="0"/>
      <w:r>
        <w:rPr>
          <w:sz w:val="28"/>
          <w:szCs w:val="28"/>
        </w:rPr>
        <w:t xml:space="preserve">пунктом 6.6.10 пункта 6.6. Положения </w:t>
        <w:br/>
        <w:t xml:space="preserve">о Департаменте образования и науки Ханты-Мансийского автономного округа – Югры, утвержденного постановлением Правительства </w:t>
        <w:br/>
        <w:t xml:space="preserve">Ханты-Мансийского автономного округа – Югры от 1 декабря 2017 года </w:t>
        <w:br/>
        <w:t xml:space="preserve">№ 486-п, в целях обеспечения подготовки к организации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экзамена, иных процедур оценки качества образования </w:t>
        <w:br/>
        <w:t>в Ханты-Мансийском автономном округе – Югре в 2025/2026 учебном году, дополнительном периоде 2026 года</w:t>
      </w:r>
    </w:p>
    <w:p>
      <w:pPr>
        <w:pStyle w:val="Normal"/>
        <w:spacing w:lineRule="auto" w:line="312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12"/>
        <w:ind w:firstLine="709" w:end="35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spacing w:lineRule="auto" w:line="312"/>
        <w:ind w:start="709" w:end="3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9071" w:leader="none"/>
        </w:tabs>
        <w:spacing w:lineRule="auto" w:line="312"/>
        <w:ind w:firstLine="709" w:end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мероприятий (дорожную карту) </w:t>
        <w:br/>
        <w:t xml:space="preserve">по подготовке к организации проведения государственной итоговой аттестации по образовательным программам основного общего </w:t>
        <w:br/>
        <w:t xml:space="preserve">и среднего общего образования, единого государственного экзамена, иных процедур оценки качества образования в Ханты-Мансийском автономном округе – Югре в 2025/2026 учебном году, дополнительном периоде </w:t>
        <w:br/>
        <w:t>2026 года (далее – дорожная карта).</w:t>
      </w:r>
    </w:p>
    <w:p>
      <w:pPr>
        <w:pStyle w:val="Normal"/>
        <w:spacing w:lineRule="auto" w:line="312"/>
        <w:ind w:firstLine="709" w:end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адаптированных образовательных программ и итоговой аттестации Управления общего образования Департамента образования </w:t>
        <w:br/>
        <w:t xml:space="preserve">и науки Ханты-Мансийского автономного округа – Югры </w:t>
        <w:br/>
        <w:t xml:space="preserve">(далее – Департамент), автономному учреждению дополнительного профессионального образования Ханты-Мансийского автономного </w:t>
        <w:br/>
        <w:t xml:space="preserve">округа – Югры «Институт развития образования», руководителям государственных образовательных организаций Ханты-Мансийского автономного округа – Югры, находящихся в ведении Департамента </w:t>
        <w:br/>
        <w:t xml:space="preserve">(Б.Г. Мамбетов, Л.В. Максимова, </w:t>
      </w:r>
      <w:r>
        <w:rPr>
          <w:rFonts w:cs="Times New Roman"/>
          <w:sz w:val="28"/>
          <w:szCs w:val="28"/>
        </w:rPr>
        <w:t>Н.В. Свайкина,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А.В. Жуков</w:t>
      </w:r>
      <w:r>
        <w:rPr>
          <w:rFonts w:cs="Times New Roman"/>
          <w:spacing w:val="1"/>
          <w:sz w:val="28"/>
          <w:szCs w:val="28"/>
        </w:rPr>
        <w:t>,</w:t>
        <w:br/>
        <w:t>О.В. Елфимова</w:t>
      </w:r>
      <w:r>
        <w:rPr>
          <w:rFonts w:cs="Times New Roman"/>
          <w:sz w:val="28"/>
          <w:szCs w:val="28"/>
        </w:rPr>
        <w:t>, С.Ю. Платонова, О.В. Петрова</w:t>
      </w:r>
      <w:r>
        <w:rPr>
          <w:sz w:val="28"/>
          <w:szCs w:val="28"/>
        </w:rPr>
        <w:t xml:space="preserve">, Г.К. Хидирлясов, </w:t>
        <w:br/>
      </w:r>
      <w:r>
        <w:rPr>
          <w:sz w:val="28"/>
          <w:szCs w:val="28"/>
        </w:rPr>
        <w:t>И.И. Старостина</w:t>
      </w:r>
      <w:r>
        <w:rPr>
          <w:sz w:val="28"/>
          <w:szCs w:val="28"/>
        </w:rPr>
        <w:t>), обеспечить исполнение дорожной карты, в части касающейся.</w:t>
      </w:r>
    </w:p>
    <w:p>
      <w:pPr>
        <w:pStyle w:val="Normal"/>
        <w:spacing w:lineRule="auto" w:line="312"/>
        <w:ind w:firstLine="709" w:end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руководителям </w:t>
      </w:r>
      <w:r>
        <w:rPr>
          <w:sz w:val="28"/>
          <w:szCs w:val="28"/>
        </w:rPr>
        <w:t xml:space="preserve">структурных подразделений исполнительно-распорядительных органов городских округов, муниципальных районов Ханты-Мансийского автономного округа </w:t>
        <w:br/>
        <w:t>– Югры, курирующим вопросы образования</w:t>
      </w:r>
      <w:r>
        <w:rPr>
          <w:color w:val="000000"/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 xml:space="preserve">бюджетного профессионального образовательного учреждения Ханты-Мансийского автономного округа – Югры «Колледж-интернат Центр искусств </w:t>
        <w:br/>
        <w:t>для одарённых детей Севера»</w:t>
      </w:r>
      <w:r>
        <w:rPr>
          <w:color w:val="000000"/>
          <w:spacing w:val="-2"/>
          <w:sz w:val="28"/>
          <w:szCs w:val="28"/>
        </w:rPr>
        <w:t xml:space="preserve"> (А.В. Тарасов)</w:t>
      </w:r>
      <w:r>
        <w:rPr>
          <w:sz w:val="28"/>
          <w:szCs w:val="28"/>
        </w:rPr>
        <w:t>, автономного профессионального образовательного учреждения Ханты-Мансийского автономного округа – Югры «Югорский колледж-интернат олимпийского резерва» (</w:t>
      </w:r>
      <w:r>
        <w:rPr>
          <w:color w:val="000000"/>
          <w:spacing w:val="-2"/>
          <w:sz w:val="28"/>
          <w:szCs w:val="28"/>
        </w:rPr>
        <w:t xml:space="preserve">К.А. Васильев), </w:t>
      </w:r>
      <w:r>
        <w:rPr>
          <w:sz w:val="28"/>
          <w:szCs w:val="28"/>
        </w:rPr>
        <w:t xml:space="preserve">бюджетного профессионального образовательного учреждения Ханты-Мансийского автономного округа </w:t>
        <w:br/>
        <w:t>– Югры «Сургутский колледж русской культуры им. А.С. Знаменского»</w:t>
      </w:r>
      <w:r>
        <w:rPr>
          <w:color w:val="000000"/>
          <w:spacing w:val="-2"/>
          <w:sz w:val="28"/>
          <w:szCs w:val="28"/>
        </w:rPr>
        <w:t xml:space="preserve"> (Е.А. Мишина) (далее – государственная образовательная организация автономного округа)</w:t>
      </w:r>
      <w:r>
        <w:rPr>
          <w:sz w:val="28"/>
          <w:szCs w:val="28"/>
        </w:rPr>
        <w:t>:</w:t>
      </w:r>
    </w:p>
    <w:p>
      <w:pPr>
        <w:pStyle w:val="Normal"/>
        <w:spacing w:lineRule="auto" w:line="312"/>
        <w:ind w:firstLine="709" w:end="-1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Обеспечить исполнение дорожной карты, утвержденной пунктом 1 настоящего приказа, в части касающейся.</w:t>
      </w:r>
    </w:p>
    <w:p>
      <w:pPr>
        <w:pStyle w:val="Normal"/>
        <w:spacing w:lineRule="auto" w:line="312"/>
        <w:ind w:firstLine="709" w:end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Утвердить муниципальный план мероприятий (план мероприятий государственной образовательной организации автономного округа) (дорожную карту), содержащую мероприятия по подготовке </w:t>
        <w:br/>
        <w:t>и проведению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экзамена, иных процедур оценки качества образования, включая мероприятия по реализации дорожной карты, утвержденной пунктом 1 настоящего приказа.</w:t>
      </w:r>
    </w:p>
    <w:p>
      <w:pPr>
        <w:pStyle w:val="Normal"/>
        <w:spacing w:lineRule="auto" w:line="312"/>
        <w:ind w:firstLine="709" w:end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Style w:val="44TimesNewRoman"/>
          <w:rFonts w:eastAsia="Sylfaen"/>
          <w:sz w:val="28"/>
          <w:szCs w:val="28"/>
        </w:rPr>
        <w:t xml:space="preserve">Административно-ресурсному отделу Административного управления Департамента </w:t>
      </w:r>
      <w:r>
        <w:rPr>
          <w:sz w:val="28"/>
          <w:szCs w:val="28"/>
        </w:rPr>
        <w:t xml:space="preserve">обеспечить рассылку настоящего приказа. </w:t>
      </w:r>
    </w:p>
    <w:p>
      <w:pPr>
        <w:pStyle w:val="Normal"/>
        <w:spacing w:lineRule="auto" w:line="312"/>
        <w:ind w:firstLine="709" w:end="-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</w:t>
      </w:r>
      <w:r>
        <w:rPr>
          <w:rStyle w:val="44TimesNewRoman"/>
          <w:rFonts w:eastAsia="Sylfaen"/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приказа возложить </w:t>
        <w:br/>
        <w:t>на заместителя директора Департамента И.В. Святченко.</w:t>
      </w:r>
    </w:p>
    <w:p>
      <w:pPr>
        <w:pStyle w:val="Normal"/>
        <w:ind w:hanging="0" w:start="1429"/>
        <w:jc w:val="both"/>
        <w:rPr>
          <w:rStyle w:val="1"/>
        </w:rPr>
      </w:pPr>
      <w:r>
        <w:rPr/>
      </w:r>
    </w:p>
    <w:p>
      <w:pPr>
        <w:pStyle w:val="Normal"/>
        <w:jc w:val="both"/>
        <w:rPr>
          <w:rStyle w:val="1"/>
        </w:rPr>
      </w:pPr>
      <w:r>
        <w:rPr/>
      </w:r>
    </w:p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70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3316"/>
        <w:gridCol w:w="3912"/>
        <w:gridCol w:w="2042"/>
      </w:tblGrid>
      <w:tr>
        <w:trPr>
          <w:trHeight w:val="1641" w:hRule="atLeast"/>
        </w:trPr>
        <w:tc>
          <w:tcPr>
            <w:tcW w:w="3316" w:type="dxa"/>
            <w:tcBorders/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Департамента</w:t>
            </w:r>
          </w:p>
        </w:tc>
        <w:tc>
          <w:tcPr>
            <w:tcW w:w="3912" w:type="dxa"/>
            <w:tcBorders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-26035</wp:posOffset>
                  </wp:positionV>
                  <wp:extent cx="2447925" cy="1003300"/>
                  <wp:effectExtent l="0" t="0" r="0" b="0"/>
                  <wp:wrapNone/>
                  <wp:docPr id="4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color w:val="D9D9D9"/>
              </w:rPr>
              <w:t>ДОКУМЕНТ ПОДПИСАН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rPr>
                <w:rFonts w:cs="Calibri" w:ascii="Calibri" w:hAnsi="Calibri"/>
                <w:b/>
                <w:color w:val="D9D9D9"/>
              </w:rPr>
              <w:t>ЭЛЕКТРОННОЙ ПОДПИСЬЮ</w:t>
            </w:r>
          </w:p>
          <w:p>
            <w:pPr>
              <w:pStyle w:val="Normal"/>
              <w:rPr>
                <w:rFonts w:ascii="Calibri" w:hAnsi="Calibri" w:cs="Calibri"/>
                <w:color w:val="D9D9D9"/>
                <w:sz w:val="8"/>
                <w:szCs w:val="8"/>
              </w:rPr>
            </w:pPr>
            <w:r>
              <w:rPr>
                <w:rFonts w:cs="Calibri" w:ascii="Calibri" w:hAnsi="Calibri"/>
                <w:color w:val="D9D9D9"/>
                <w:sz w:val="8"/>
                <w:szCs w:val="8"/>
              </w:rPr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Сертификат [Номер сертификата 1]</w:t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>
            <w:pPr>
              <w:pStyle w:val="Normal"/>
              <w:ind w:firstLine="142"/>
              <w:rPr>
                <w:sz w:val="10"/>
                <w:szCs w:val="10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2042" w:type="dxa"/>
            <w:tcBorders/>
          </w:tcPr>
          <w:p>
            <w:pPr>
              <w:pStyle w:val="Normal"/>
              <w:jc w:val="end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Т.Е. Аубакиров</w:t>
            </w:r>
          </w:p>
        </w:tc>
      </w:tr>
    </w:tbl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559" w:right="1276" w:gutter="0" w:header="709" w:top="1276" w:footer="709" w:bottom="96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link w:val="21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qFormat/>
    <w:pPr>
      <w:keepNext w:val="true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i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1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1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5" w:customStyle="1">
    <w:name w:val="Электронная подпись Знак"/>
    <w:link w:val="E-mailSignature"/>
    <w:uiPriority w:val="99"/>
    <w:semiHidden/>
    <w:qFormat/>
    <w:rPr>
      <w:rFonts w:ascii="Calibri" w:hAnsi="Calibri" w:eastAsia="Times New Roman" w:cs="Times New Roman"/>
      <w:lang w:eastAsia="ru-RU"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7" w:customStyle="1">
    <w:name w:val="Заголовок 7 Знак"/>
    <w:qFormat/>
    <w:rPr>
      <w:sz w:val="24"/>
      <w:szCs w:val="24"/>
    </w:rPr>
  </w:style>
  <w:style w:type="character" w:styleId="PageNumber">
    <w:name w:val="page number"/>
    <w:basedOn w:val="DefaultParagraphFont"/>
    <w:rPr/>
  </w:style>
  <w:style w:type="character" w:styleId="21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zagolovok" w:customStyle="1">
    <w:name w:val="zagolovok"/>
    <w:basedOn w:val="DefaultParagraphFont"/>
    <w:qFormat/>
    <w:rPr/>
  </w:style>
  <w:style w:type="character" w:styleId="Style16" w:customStyle="1">
    <w:name w:val="Текст Знак"/>
    <w:link w:val="PlainText"/>
    <w:qFormat/>
    <w:rPr>
      <w:rFonts w:ascii="Courier New" w:hAnsi="Courier New" w:cs="Courier New"/>
      <w:lang w:val="ru-RU" w:eastAsia="ru-RU" w:bidi="ar-SA"/>
    </w:rPr>
  </w:style>
  <w:style w:type="character" w:styleId="FontStyle26" w:customStyle="1">
    <w:name w:val="Font Style26"/>
    <w:qFormat/>
    <w:rPr>
      <w:rFonts w:ascii="Times New Roman" w:hAnsi="Times New Roman" w:cs="Times New Roman"/>
      <w:sz w:val="24"/>
      <w:szCs w:val="24"/>
    </w:rPr>
  </w:style>
  <w:style w:type="character" w:styleId="1" w:customStyle="1">
    <w:name w:val="Заголовок 1 Знак"/>
    <w:qFormat/>
    <w:rPr>
      <w:rFonts w:ascii="Times New Roman" w:hAnsi="Times New Roman" w:eastAsia="Times New Roman"/>
      <w:sz w:val="28"/>
      <w:szCs w:val="24"/>
    </w:rPr>
  </w:style>
  <w:style w:type="character" w:styleId="Style17" w:customStyle="1">
    <w:name w:val="Основной текст Знак"/>
    <w:qFormat/>
    <w:rPr>
      <w:rFonts w:ascii="Times New Roman" w:hAnsi="Times New Roman" w:eastAsia="Times New Roman"/>
    </w:rPr>
  </w:style>
  <w:style w:type="character" w:styleId="Style18" w:customStyle="1">
    <w:name w:val="Абзац списка Знак"/>
    <w:link w:val="ListParagraph"/>
    <w:uiPriority w:val="34"/>
    <w:qFormat/>
    <w:rPr>
      <w:rFonts w:eastAsia="Times New Roman"/>
      <w:sz w:val="22"/>
      <w:szCs w:val="22"/>
    </w:rPr>
  </w:style>
  <w:style w:type="character" w:styleId="Style19" w:customStyle="1">
    <w:name w:val="Гипертекстовая ссылка"/>
    <w:uiPriority w:val="99"/>
    <w:qFormat/>
    <w:rPr>
      <w:b/>
      <w:bCs/>
      <w:color w:val="106BBE"/>
    </w:rPr>
  </w:style>
  <w:style w:type="character" w:styleId="44TimesNewRoman" w:customStyle="1">
    <w:name w:val="Основной текст (44) + Times New Roman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5"/>
      <w:szCs w:val="25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7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tyle15"/>
    <w:uiPriority w:val="99"/>
    <w:semiHidden/>
    <w:unhideWhenUsed/>
    <w:qFormat/>
    <w:pPr/>
    <w:rPr>
      <w:rFonts w:ascii="Calibri" w:hAnsi="Calibri"/>
      <w:sz w:val="22"/>
      <w:szCs w:val="22"/>
    </w:rPr>
  </w:style>
  <w:style w:type="paragraph" w:styleId="Style22" w:customStyle="1">
    <w:name w:val="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odyTextIndent">
    <w:name w:val="Body Text Indent"/>
    <w:basedOn w:val="Normal"/>
    <w:pPr>
      <w:spacing w:before="0" w:after="120"/>
      <w:ind w:start="283"/>
    </w:pPr>
    <w:rPr>
      <w:sz w:val="24"/>
      <w:szCs w:val="24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8"/>
    <w:uiPriority w:val="34"/>
    <w:qFormat/>
    <w:pPr>
      <w:spacing w:lineRule="auto" w:line="276" w:before="0" w:after="200"/>
      <w:ind w:star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Style5"/>
    <w:qFormat/>
    <w:pPr>
      <w:jc w:val="center"/>
    </w:pPr>
    <w:rPr>
      <w:b/>
      <w:sz w:val="24"/>
      <w:szCs w:val="24"/>
    </w:rPr>
  </w:style>
  <w:style w:type="paragraph" w:styleId="BodyTextIndent2">
    <w:name w:val="Body Text Indent 2"/>
    <w:basedOn w:val="Normal"/>
    <w:qFormat/>
    <w:pPr>
      <w:ind w:start="708"/>
      <w:jc w:val="both"/>
    </w:pPr>
    <w:rPr>
      <w:sz w:val="28"/>
      <w:szCs w:val="24"/>
    </w:rPr>
  </w:style>
  <w:style w:type="paragraph" w:styleId="BodyTextIndent3">
    <w:name w:val="Body Text Indent 3"/>
    <w:basedOn w:val="Normal"/>
    <w:qFormat/>
    <w:pPr>
      <w:ind w:firstLine="709" w:start="708"/>
      <w:jc w:val="both"/>
    </w:pPr>
    <w:rPr>
      <w:sz w:val="28"/>
      <w:szCs w:val="24"/>
    </w:rPr>
  </w:style>
  <w:style w:type="paragraph" w:styleId="BodyText2">
    <w:name w:val="Body Text 2"/>
    <w:basedOn w:val="Normal"/>
    <w:qFormat/>
    <w:pPr>
      <w:jc w:val="center"/>
    </w:pPr>
    <w:rPr>
      <w:bCs/>
      <w:sz w:val="28"/>
      <w:szCs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Footer">
    <w:name w:val="footer"/>
    <w:basedOn w:val="Normal"/>
    <w:link w:val="Style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11" w:customStyle="1">
    <w:name w:val="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" w:customStyle="1">
    <w:name w:val="Знак1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PlainText">
    <w:name w:val="Plain Text"/>
    <w:basedOn w:val="Normal"/>
    <w:link w:val="Style16"/>
    <w:qFormat/>
    <w:pPr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styleId="211" w:customStyle="1">
    <w:name w:val="Основной текст 21"/>
    <w:basedOn w:val="Normal"/>
    <w:qFormat/>
    <w:pPr>
      <w:ind w:firstLine="360"/>
      <w:jc w:val="both"/>
    </w:pPr>
    <w:rPr>
      <w:sz w:val="24"/>
    </w:rPr>
  </w:style>
  <w:style w:type="paragraph" w:styleId="Style24" w:customStyle="1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5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harCharChar" w:customStyle="1">
    <w:name w:val="Char Char Char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Style26">
    <w:name w:val="Содержимое врезки"/>
    <w:basedOn w:val="Normal"/>
    <w:qFormat/>
    <w:pPr/>
    <w:rPr/>
  </w:style>
  <w:style w:type="numbering" w:styleId="Style27" w:default="1">
    <w:name w:val="Без списка"/>
    <w:uiPriority w:val="99"/>
    <w:semiHidden/>
    <w:unhideWhenUsed/>
    <w:qFormat/>
  </w:style>
  <w:style w:type="table" w:default="1" w:styleId="81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842">
    <w:name w:val="Table Grid Light"/>
    <w:basedOn w:val="81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3">
    <w:name w:val="Plain Table 1"/>
    <w:basedOn w:val="81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44">
    <w:name w:val="Plain Table 2"/>
    <w:basedOn w:val="81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45">
    <w:name w:val="Plain Table 3"/>
    <w:basedOn w:val="819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46">
    <w:name w:val="Plain Table 4"/>
    <w:basedOn w:val="819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7">
    <w:name w:val="Plain Table 5"/>
    <w:basedOn w:val="819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8">
    <w:name w:val="Grid Table 1 Light"/>
    <w:basedOn w:val="81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9">
    <w:name w:val="Grid Table 1 Light - Accent 1"/>
    <w:basedOn w:val="81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0">
    <w:name w:val="Grid Table 1 Light - Accent 2"/>
    <w:basedOn w:val="81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1">
    <w:name w:val="Grid Table 1 Light - Accent 3"/>
    <w:basedOn w:val="81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2">
    <w:name w:val="Grid Table 1 Light - Accent 4"/>
    <w:basedOn w:val="81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3">
    <w:name w:val="Grid Table 1 Light - Accent 5"/>
    <w:basedOn w:val="81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4">
    <w:name w:val="Grid Table 1 Light - Accent 6"/>
    <w:basedOn w:val="81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Grid Table 2"/>
    <w:basedOn w:val="81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6">
    <w:name w:val="Grid Table 2 - Accent 1"/>
    <w:basedOn w:val="81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7">
    <w:name w:val="Grid Table 2 - Accent 2"/>
    <w:basedOn w:val="81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8">
    <w:name w:val="Grid Table 2 - Accent 3"/>
    <w:basedOn w:val="81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59">
    <w:name w:val="Grid Table 2 - Accent 4"/>
    <w:basedOn w:val="81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60">
    <w:name w:val="Grid Table 2 - Accent 5"/>
    <w:basedOn w:val="81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61">
    <w:name w:val="Grid Table 2 - Accent 6"/>
    <w:basedOn w:val="81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2">
    <w:name w:val="Grid Table 3"/>
    <w:basedOn w:val="81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63">
    <w:name w:val="Grid Table 3 - Accent 1"/>
    <w:basedOn w:val="81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64">
    <w:name w:val="Grid Table 3 - Accent 2"/>
    <w:basedOn w:val="81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65">
    <w:name w:val="Grid Table 3 - Accent 3"/>
    <w:basedOn w:val="81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66">
    <w:name w:val="Grid Table 3 - Accent 4"/>
    <w:basedOn w:val="81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67">
    <w:name w:val="Grid Table 3 - Accent 5"/>
    <w:basedOn w:val="81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68">
    <w:name w:val="Grid Table 3 - Accent 6"/>
    <w:basedOn w:val="81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9">
    <w:name w:val="Grid Table 4"/>
    <w:basedOn w:val="81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70">
    <w:name w:val="Grid Table 4 - Accent 1"/>
    <w:basedOn w:val="81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871">
    <w:name w:val="Grid Table 4 - Accent 2"/>
    <w:basedOn w:val="81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72">
    <w:name w:val="Grid Table 4 - Accent 3"/>
    <w:basedOn w:val="81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873">
    <w:name w:val="Grid Table 4 - Accent 4"/>
    <w:basedOn w:val="81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74">
    <w:name w:val="Grid Table 4 - Accent 5"/>
    <w:basedOn w:val="81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75">
    <w:name w:val="Grid Table 4 - Accent 6"/>
    <w:basedOn w:val="81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876">
    <w:name w:val="Grid Table 5 Dark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77">
    <w:name w:val="Grid Table 5 Dark- Accent 1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878">
    <w:name w:val="Grid Table 5 Dark - Accent 2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879">
    <w:name w:val="Grid Table 5 Dark - Accent 3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880">
    <w:name w:val="Grid Table 5 Dark- Accent 4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881">
    <w:name w:val="Grid Table 5 Dark - Accent 5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882">
    <w:name w:val="Grid Table 5 Dark - Accent 6"/>
    <w:basedOn w:val="8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883">
    <w:name w:val="Grid Table 6 Colorful"/>
    <w:basedOn w:val="81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84">
    <w:name w:val="Grid Table 6 Colorful - Accent 1"/>
    <w:basedOn w:val="81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85">
    <w:name w:val="Grid Table 6 Colorful - Accent 2"/>
    <w:basedOn w:val="81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86">
    <w:name w:val="Grid Table 6 Colorful - Accent 3"/>
    <w:basedOn w:val="81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87">
    <w:name w:val="Grid Table 6 Colorful - Accent 4"/>
    <w:basedOn w:val="81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88">
    <w:name w:val="Grid Table 6 Colorful - Accent 5"/>
    <w:basedOn w:val="81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89">
    <w:name w:val="Grid Table 6 Colorful - Accent 6"/>
    <w:basedOn w:val="81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890">
    <w:name w:val="Grid Table 7 Colorful"/>
    <w:basedOn w:val="81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91">
    <w:name w:val="Grid Table 7 Colorful - Accent 1"/>
    <w:basedOn w:val="81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92">
    <w:name w:val="Grid Table 7 Colorful - Accent 2"/>
    <w:basedOn w:val="81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93">
    <w:name w:val="Grid Table 7 Colorful - Accent 3"/>
    <w:basedOn w:val="81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94">
    <w:name w:val="Grid Table 7 Colorful - Accent 4"/>
    <w:basedOn w:val="81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95">
    <w:name w:val="Grid Table 7 Colorful - Accent 5"/>
    <w:basedOn w:val="81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96">
    <w:name w:val="Grid Table 7 Colorful - Accent 6"/>
    <w:basedOn w:val="81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97">
    <w:name w:val="List Table 1 Light"/>
    <w:basedOn w:val="819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98">
    <w:name w:val="List Table 1 Light - Accent 1"/>
    <w:basedOn w:val="819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99">
    <w:name w:val="List Table 1 Light - Accent 2"/>
    <w:basedOn w:val="819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00">
    <w:name w:val="List Table 1 Light - Accent 3"/>
    <w:basedOn w:val="819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01">
    <w:name w:val="List Table 1 Light - Accent 4"/>
    <w:basedOn w:val="819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02">
    <w:name w:val="List Table 1 Light - Accent 5"/>
    <w:basedOn w:val="819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03">
    <w:name w:val="List Table 1 Light - Accent 6"/>
    <w:basedOn w:val="819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2"/>
    <w:basedOn w:val="81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905">
    <w:name w:val="List Table 2 - Accent 1"/>
    <w:basedOn w:val="81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906">
    <w:name w:val="List Table 2 - Accent 2"/>
    <w:basedOn w:val="81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907">
    <w:name w:val="List Table 2 - Accent 3"/>
    <w:basedOn w:val="81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908">
    <w:name w:val="List Table 2 - Accent 4"/>
    <w:basedOn w:val="81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909">
    <w:name w:val="List Table 2 - Accent 5"/>
    <w:basedOn w:val="81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910">
    <w:name w:val="List Table 2 - Accent 6"/>
    <w:basedOn w:val="81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11">
    <w:name w:val="List Table 3"/>
    <w:basedOn w:val="81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12">
    <w:name w:val="List Table 3 - Accent 1"/>
    <w:basedOn w:val="81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13">
    <w:name w:val="List Table 3 - Accent 2"/>
    <w:basedOn w:val="81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14">
    <w:name w:val="List Table 3 - Accent 3"/>
    <w:basedOn w:val="81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15">
    <w:name w:val="List Table 3 - Accent 4"/>
    <w:basedOn w:val="81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16">
    <w:name w:val="List Table 3 - Accent 5"/>
    <w:basedOn w:val="81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17">
    <w:name w:val="List Table 3 - Accent 6"/>
    <w:basedOn w:val="81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8">
    <w:name w:val="List Table 4"/>
    <w:basedOn w:val="81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19">
    <w:name w:val="List Table 4 - Accent 1"/>
    <w:basedOn w:val="81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0">
    <w:name w:val="List Table 4 - Accent 2"/>
    <w:basedOn w:val="81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1">
    <w:name w:val="List Table 4 - Accent 3"/>
    <w:basedOn w:val="81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2">
    <w:name w:val="List Table 4 - Accent 4"/>
    <w:basedOn w:val="81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3">
    <w:name w:val="List Table 4 - Accent 5"/>
    <w:basedOn w:val="81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24">
    <w:name w:val="List Table 4 - Accent 6"/>
    <w:basedOn w:val="81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5">
    <w:name w:val="List Table 5 Dark"/>
    <w:basedOn w:val="81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26">
    <w:name w:val="List Table 5 Dark - Accent 1"/>
    <w:basedOn w:val="81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27">
    <w:name w:val="List Table 5 Dark - Accent 2"/>
    <w:basedOn w:val="81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28">
    <w:name w:val="List Table 5 Dark - Accent 3"/>
    <w:basedOn w:val="81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29">
    <w:name w:val="List Table 5 Dark - Accent 4"/>
    <w:basedOn w:val="81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30">
    <w:name w:val="List Table 5 Dark - Accent 5"/>
    <w:basedOn w:val="81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31">
    <w:name w:val="List Table 5 Dark - Accent 6"/>
    <w:basedOn w:val="81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932">
    <w:name w:val="List Table 6 Colorful"/>
    <w:basedOn w:val="81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933">
    <w:name w:val="List Table 6 Colorful - Accent 1"/>
    <w:basedOn w:val="81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934">
    <w:name w:val="List Table 6 Colorful - Accent 2"/>
    <w:basedOn w:val="81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935">
    <w:name w:val="List Table 6 Colorful - Accent 3"/>
    <w:basedOn w:val="81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936">
    <w:name w:val="List Table 6 Colorful - Accent 4"/>
    <w:basedOn w:val="81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937">
    <w:name w:val="List Table 6 Colorful - Accent 5"/>
    <w:basedOn w:val="81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938">
    <w:name w:val="List Table 6 Colorful - Accent 6"/>
    <w:basedOn w:val="81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939">
    <w:name w:val="List Table 7 Colorful"/>
    <w:basedOn w:val="81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40">
    <w:name w:val="List Table 7 Colorful - Accent 1"/>
    <w:basedOn w:val="81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41">
    <w:name w:val="List Table 7 Colorful - Accent 2"/>
    <w:basedOn w:val="81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42">
    <w:name w:val="List Table 7 Colorful - Accent 3"/>
    <w:basedOn w:val="81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43">
    <w:name w:val="List Table 7 Colorful - Accent 4"/>
    <w:basedOn w:val="81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44">
    <w:name w:val="List Table 7 Colorful - Accent 5"/>
    <w:basedOn w:val="81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45">
    <w:name w:val="List Table 7 Colorful - Accent 6"/>
    <w:basedOn w:val="81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46">
    <w:name w:val="Lined - Accent"/>
    <w:basedOn w:val="819"/>
    <w:uiPriority w:val="99"/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47">
    <w:name w:val="Lined - Accent 1"/>
    <w:basedOn w:val="819"/>
    <w:uiPriority w:val="99"/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48">
    <w:name w:val="Lined - Accent 2"/>
    <w:basedOn w:val="819"/>
    <w:uiPriority w:val="99"/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49">
    <w:name w:val="Lined - Accent 3"/>
    <w:basedOn w:val="819"/>
    <w:uiPriority w:val="99"/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50">
    <w:name w:val="Lined - Accent 4"/>
    <w:basedOn w:val="819"/>
    <w:uiPriority w:val="99"/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51">
    <w:name w:val="Lined - Accent 5"/>
    <w:basedOn w:val="819"/>
    <w:uiPriority w:val="99"/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52">
    <w:name w:val="Lined - Accent 6"/>
    <w:basedOn w:val="819"/>
    <w:uiPriority w:val="99"/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53">
    <w:name w:val="Bordered &amp; Lined - Accent"/>
    <w:basedOn w:val="819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954">
    <w:name w:val="Bordered &amp; Lined - Accent 1"/>
    <w:basedOn w:val="819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955">
    <w:name w:val="Bordered &amp; Lined - Accent 2"/>
    <w:basedOn w:val="819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956">
    <w:name w:val="Bordered &amp; Lined - Accent 3"/>
    <w:basedOn w:val="819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957">
    <w:name w:val="Bordered &amp; Lined - Accent 4"/>
    <w:basedOn w:val="819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58">
    <w:name w:val="Bordered &amp; Lined - Accent 5"/>
    <w:basedOn w:val="819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59">
    <w:name w:val="Bordered &amp; Lined - Accent 6"/>
    <w:basedOn w:val="819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60">
    <w:name w:val="Bordered"/>
    <w:basedOn w:val="81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961">
    <w:name w:val="Bordered - Accent 1"/>
    <w:basedOn w:val="81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962">
    <w:name w:val="Bordered - Accent 2"/>
    <w:basedOn w:val="81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963">
    <w:name w:val="Bordered - Accent 3"/>
    <w:basedOn w:val="81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964">
    <w:name w:val="Bordered - Accent 4"/>
    <w:basedOn w:val="81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965">
    <w:name w:val="Bordered - Accent 5"/>
    <w:basedOn w:val="81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966">
    <w:name w:val="Bordered - Accent 6"/>
    <w:basedOn w:val="81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styleId="989">
    <w:name w:val="Table Grid"/>
    <w:basedOn w:val="8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E5CA3-335E-482F-AED8-1D9EDCA7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LibreOffice/25.8.2.2$Windows_X86_64 LibreOffice_project/d401f2107ccab8f924a8e2df40f573aab7605b6f</Application>
  <AppVersion>15.0000</AppVersion>
  <Pages>3</Pages>
  <Words>428</Words>
  <Characters>3548</Characters>
  <CharactersWithSpaces>3998</CharactersWithSpaces>
  <Paragraphs>26</Paragraphs>
  <Company>ДОиН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2020-07-30T10:33:00Z</dcterms:created>
  <dc:creator>shsb</dc:creator>
  <dc:description/>
  <dc:language>ru-RU</dc:language>
  <cp:lastModifiedBy/>
  <dcterms:modified xsi:type="dcterms:W3CDTF">2025-11-07T15:33:13Z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