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ind w:left="0" w:right="0" w:firstLine="0"/>
        <w:jc w:val="center"/>
        <w:keepLines w:val="0"/>
        <w:keepNext w:val="0"/>
        <w:spacing w:before="340" w:line="240" w:lineRule="auto"/>
        <w:shd w:val="clear" w:color="auto" w:fill="auto"/>
        <w:widowControl w:val="off"/>
        <w:rPr>
          <w:b/>
          <w:bCs/>
          <w:color w:val="333333"/>
          <w:spacing w:val="0"/>
          <w:position w:val="0"/>
          <w:sz w:val="32"/>
          <w:szCs w:val="32"/>
        </w:rPr>
      </w:pPr>
      <w:r>
        <w:rPr>
          <w:b/>
          <w:bCs/>
          <w:color w:val="333333"/>
          <w:spacing w:val="0"/>
          <w:position w:val="0"/>
          <w:sz w:val="32"/>
          <w:szCs w:val="32"/>
        </w:rPr>
      </w: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3289640</wp:posOffset>
                </wp:positionH>
                <wp:positionV relativeFrom="paragraph">
                  <wp:posOffset>0</wp:posOffset>
                </wp:positionV>
                <wp:extent cx="2511720" cy="184986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Picut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0120326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11720" cy="1849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259.0pt;mso-position-horizontal:absolute;mso-position-vertical-relative:text;margin-top:0.0pt;mso-position-vertical:absolute;width:197.8pt;height:145.7pt;mso-wrap-distance-left:9.1pt;mso-wrap-distance-top:0.0pt;mso-wrap-distance-right:9.1pt;mso-wrap-distance-bottom:0.0pt;" wrapcoords="0 0 100000 0 100000 100000 0 10000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b/>
          <w:bCs/>
          <w:color w:val="333333"/>
          <w:spacing w:val="0"/>
          <w:position w:val="0"/>
          <w:sz w:val="32"/>
          <w:szCs w:val="32"/>
        </w:rPr>
        <w:t xml:space="preserve">ГИС «Образование Югры».</w:t>
      </w:r>
      <w:r>
        <w:rPr>
          <w:sz w:val="32"/>
          <w:szCs w:val="32"/>
        </w:rPr>
      </w:r>
      <w:r/>
    </w:p>
    <w:p>
      <w:pPr>
        <w:pStyle w:val="821"/>
        <w:ind w:left="0" w:right="0" w:firstLine="0"/>
        <w:jc w:val="center"/>
        <w:keepLines w:val="0"/>
        <w:keepNext w:val="0"/>
        <w:spacing w:before="340" w:line="240" w:lineRule="auto"/>
        <w:shd w:val="clear" w:color="auto" w:fill="auto"/>
        <w:widowControl w:val="off"/>
      </w:pPr>
      <w:r>
        <w:rPr>
          <w:b/>
          <w:bCs/>
          <w:color w:val="333333"/>
          <w:spacing w:val="0"/>
          <w:position w:val="0"/>
          <w:sz w:val="32"/>
          <w:szCs w:val="32"/>
        </w:rPr>
        <w:t xml:space="preserve"> Обзор функций модуля «Питание»</w:t>
      </w:r>
      <w:r>
        <w:rPr>
          <w:sz w:val="32"/>
          <w:szCs w:val="32"/>
        </w:rPr>
      </w:r>
      <w:r/>
    </w:p>
    <w:p>
      <w:pPr>
        <w:jc w:val="left"/>
        <w:widowControl w:val="o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spacing w:after="99" w:line="1" w:lineRule="exact"/>
        <w:widowControl w:val="off"/>
      </w:pPr>
      <w:r/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709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</w:rPr>
        <w:t xml:space="preserve">Модуль «Школьное питание» является частью сервиса «Электронный журнал», доступный по адресу </w:t>
      </w:r>
      <w:r>
        <w:rPr>
          <w:color w:val="0e51ed"/>
          <w:spacing w:val="0"/>
          <w:position w:val="0"/>
          <w:sz w:val="24"/>
          <w:szCs w:val="24"/>
          <w:u w:val="single"/>
        </w:rPr>
        <w:t xml:space="preserve">https://cop.admhmao.ru/elk</w:t>
      </w:r>
      <w:r>
        <w:rPr>
          <w:color w:val="0e51ed"/>
          <w:spacing w:val="0"/>
          <w:position w:val="0"/>
          <w:sz w:val="24"/>
          <w:szCs w:val="24"/>
          <w:u w:val="single"/>
        </w:rPr>
      </w:r>
      <w:r/>
    </w:p>
    <w:p>
      <w:pPr>
        <w:pStyle w:val="821"/>
        <w:ind w:left="0" w:right="0" w:firstLine="709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</w:rPr>
        <w:t xml:space="preserve">Для доступа к журналу необходимо выбрать область, город, школу и ввести свой личный логин и пароль. Логин и пароль родитель может узнать в своей школе у классного руководителя.</w:t>
      </w:r>
      <w:r/>
    </w:p>
    <w:p>
      <w:pPr>
        <w:pStyle w:val="821"/>
        <w:ind w:left="0" w:right="0" w:firstLine="709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color w:val="000000"/>
          <w:spacing w:val="0"/>
          <w:position w:val="0"/>
          <w:sz w:val="24"/>
          <w:szCs w:val="24"/>
          <w:highlight w:val="none"/>
        </w:rPr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ind w:left="0" w:right="0" w:firstLine="0"/>
        <w:jc w:val="center"/>
        <w:keepLines w:val="0"/>
        <w:keepNext w:val="0"/>
        <w:spacing w:before="0" w:after="260" w:line="240" w:lineRule="auto"/>
        <w:shd w:val="clear" w:color="auto" w:fill="auto"/>
        <w:widowControl w:val="off"/>
        <w:rPr>
          <w:b/>
          <w:bCs/>
        </w:rPr>
      </w:pPr>
      <w:r>
        <w:rPr>
          <w:b/>
          <w:bCs/>
          <w:color w:val="000000"/>
          <w:spacing w:val="0"/>
          <w:position w:val="0"/>
          <w:sz w:val="24"/>
          <w:szCs w:val="24"/>
        </w:rPr>
        <w:t xml:space="preserve">Модуль предназначен для организации централизованного горячего питания школьников.</w:t>
      </w:r>
      <w:r>
        <w:rPr>
          <w:b/>
          <w:bCs/>
        </w:rPr>
      </w:r>
      <w:r/>
    </w:p>
    <w:p>
      <w:pPr>
        <w:pStyle w:val="821"/>
        <w:numPr>
          <w:ilvl w:val="0"/>
          <w:numId w:val="3"/>
        </w:numPr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598" w:leader="none"/>
        </w:tabs>
      </w:pPr>
      <w:r/>
      <w:bookmarkStart w:id="0" w:name="bookmark0"/>
      <w:r/>
      <w:bookmarkEnd w:id="0"/>
      <w:r>
        <w:rPr>
          <w:color w:val="000000"/>
          <w:spacing w:val="0"/>
          <w:position w:val="0"/>
          <w:sz w:val="24"/>
          <w:szCs w:val="24"/>
        </w:rPr>
        <w:t xml:space="preserve">Он позволяет назначать комплексное питание ученикам, отменять питание при необходимости, контролировать процесс оплаты и получать статистику по отдельным классам и по школе.</w:t>
      </w:r>
      <w:r/>
    </w:p>
    <w:p>
      <w:pPr>
        <w:pStyle w:val="821"/>
        <w:ind w:left="72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598" w:leader="none"/>
        </w:tabs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3"/>
        </w:numPr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598" w:leader="none"/>
        </w:tabs>
      </w:pPr>
      <w:r/>
      <w:bookmarkStart w:id="1" w:name="bookmark1"/>
      <w:r/>
      <w:bookmarkEnd w:id="1"/>
      <w:r>
        <w:rPr>
          <w:color w:val="000000"/>
          <w:spacing w:val="0"/>
          <w:position w:val="0"/>
          <w:sz w:val="24"/>
          <w:szCs w:val="24"/>
        </w:rPr>
        <w:t xml:space="preserve">С модулем работают классные руководители, завуч школы, родители (законный представитель). Классный руководитель имеет доступ к информации об учениках своего класса, завуч - обо всех учениках школы, родитель - только о своем ребенке.</w:t>
      </w:r>
      <w:r/>
    </w:p>
    <w:p>
      <w:pPr>
        <w:pStyle w:val="821"/>
        <w:ind w:left="72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598" w:leader="none"/>
        </w:tabs>
      </w:pPr>
      <w:r>
        <w:rPr>
          <w:color w:val="000000"/>
          <w:spacing w:val="0"/>
          <w:position w:val="0"/>
          <w:sz w:val="24"/>
          <w:szCs w:val="24"/>
          <w:highlight w:val="none"/>
        </w:rPr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3"/>
        </w:numPr>
        <w:ind w:right="0"/>
        <w:jc w:val="both"/>
        <w:keepLines w:val="0"/>
        <w:keepNext w:val="0"/>
        <w:spacing w:before="0" w:after="160" w:line="240" w:lineRule="auto"/>
        <w:shd w:val="clear" w:color="auto" w:fill="auto"/>
        <w:widowControl w:val="off"/>
        <w:tabs>
          <w:tab w:val="left" w:pos="598" w:leader="none"/>
        </w:tabs>
      </w:pPr>
      <w:r/>
      <w:bookmarkStart w:id="2" w:name="bookmark2"/>
      <w:r/>
      <w:bookmarkEnd w:id="2"/>
      <w:r>
        <w:rPr>
          <w:color w:val="000000"/>
          <w:spacing w:val="0"/>
          <w:position w:val="0"/>
          <w:sz w:val="24"/>
          <w:szCs w:val="24"/>
        </w:rPr>
        <w:t xml:space="preserve">Для работы с модулем питание в электронном журнале создан специальный пользователь - </w:t>
      </w:r>
      <w:r>
        <w:rPr>
          <w:i/>
          <w:iCs/>
          <w:color w:val="000000"/>
          <w:spacing w:val="0"/>
          <w:position w:val="0"/>
          <w:sz w:val="24"/>
          <w:szCs w:val="24"/>
        </w:rPr>
        <w:t xml:space="preserve">организатор питания</w:t>
      </w:r>
      <w:r>
        <w:rPr>
          <w:color w:val="000000"/>
          <w:spacing w:val="0"/>
          <w:position w:val="0"/>
          <w:sz w:val="24"/>
          <w:szCs w:val="24"/>
        </w:rPr>
        <w:t xml:space="preserve">. Человек, наделенный этим правом, имеет доступ к любому классу в  школе.</w:t>
      </w:r>
      <w:r/>
    </w:p>
    <w:p>
      <w:pPr>
        <w:pStyle w:val="821"/>
        <w:ind w:left="0" w:right="0" w:firstLine="0"/>
        <w:jc w:val="both"/>
        <w:keepLines w:val="0"/>
        <w:keepNext w:val="0"/>
        <w:spacing w:before="0" w:line="240" w:lineRule="auto"/>
        <w:shd w:val="clear" w:color="auto" w:fill="auto"/>
        <w:widowControl w:val="off"/>
        <w:rPr>
          <w:b/>
          <w:bCs/>
          <w:i/>
        </w:rPr>
      </w:pPr>
      <w:r>
        <w:rPr>
          <w:b/>
          <w:bCs/>
          <w:i/>
          <w:iCs/>
          <w:color w:val="000000"/>
          <w:spacing w:val="0"/>
          <w:position w:val="0"/>
          <w:sz w:val="24"/>
          <w:szCs w:val="24"/>
          <w:highlight w:val="none"/>
        </w:rPr>
        <w:t xml:space="preserve">Функции модуля питания:</w:t>
      </w:r>
      <w:r>
        <w:rPr>
          <w:b/>
          <w:bCs/>
          <w:i/>
          <w:iCs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Заказ меню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Пополнение лицевого счета учащегося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Привязка учащегося к категории ПЧВР и видам меню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Просмотр информации по заказанным меню и контроль их оплаты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Ведение справочников Блюд, Меню и т.д.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Создание и печать заявки на питание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pStyle w:val="821"/>
        <w:numPr>
          <w:ilvl w:val="0"/>
          <w:numId w:val="2"/>
        </w:numPr>
        <w:ind w:right="0"/>
        <w:jc w:val="both"/>
        <w:keepLines w:val="0"/>
        <w:keepNext w:val="0"/>
        <w:spacing w:before="0" w:after="160" w:line="240" w:lineRule="auto"/>
        <w:shd w:val="clear" w:color="auto" w:fill="auto"/>
        <w:widowControl w:val="off"/>
        <w:tabs>
          <w:tab w:val="left" w:pos="598" w:leader="none"/>
        </w:tabs>
      </w:pPr>
      <w:r>
        <w:rPr>
          <w:color w:val="000000"/>
          <w:spacing w:val="0"/>
          <w:position w:val="0"/>
          <w:sz w:val="24"/>
          <w:szCs w:val="24"/>
          <w:highlight w:val="none"/>
        </w:rPr>
        <w:t xml:space="preserve"> Ведение справочника организаций, организующих питание в общеобразовательных организациях.</w:t>
      </w:r>
      <w:r>
        <w:rPr>
          <w:color w:val="000000"/>
          <w:spacing w:val="0"/>
          <w:position w:val="0"/>
          <w:sz w:val="24"/>
          <w:szCs w:val="24"/>
          <w:highlight w:val="none"/>
        </w:rPr>
      </w:r>
      <w:r/>
    </w:p>
    <w:p>
      <w:pPr>
        <w:jc w:val="center"/>
        <w:widowControl w:val="off"/>
        <w:rPr>
          <w:sz w:val="2"/>
          <w:szCs w:val="2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1395" cy="435238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07590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081394" cy="4352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8.8pt;height:342.7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1395" cy="48482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975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081394" cy="4848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8.8pt;height:381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  <w:r/>
      <w:r/>
      <w:r>
        <w:br w:type="page" w:clear="all"/>
      </w:r>
      <w:r/>
    </w:p>
    <w:p>
      <w:pPr>
        <w:jc w:val="center"/>
        <w:widowControl w:val="o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spacing w:after="359" w:line="1" w:lineRule="exact"/>
        <w:widowControl w:val="off"/>
      </w:pPr>
      <w:r/>
      <w:r/>
    </w:p>
    <w:p>
      <w:pPr>
        <w:pStyle w:val="821"/>
        <w:ind w:left="320" w:right="0" w:firstLine="540"/>
        <w:jc w:val="both"/>
        <w:keepLines w:val="0"/>
        <w:keepNext w:val="0"/>
        <w:spacing w:before="0" w:after="18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z w:val="24"/>
          <w:szCs w:val="24"/>
        </w:rPr>
        <w:t xml:space="preserve">Между МАУ «Ш</w:t>
      </w:r>
      <w:r>
        <w:rPr>
          <w:color w:val="000000"/>
          <w:spacing w:val="0"/>
          <w:position w:val="0"/>
          <w:sz w:val="24"/>
          <w:szCs w:val="24"/>
        </w:rPr>
        <w:t xml:space="preserve">кольное питание», Сбербанком России и Электронным журналом один раз в сутки происходит обмен данными в ночное время, поэтому информация о внесении и списании денег с лицевого счета отображаются с некоторым временным опозданием, как правило, не более суток.</w:t>
      </w:r>
      <w:r/>
    </w:p>
    <w:p>
      <w:pPr>
        <w:jc w:val="center"/>
        <w:widowControl w:val="off"/>
        <w:rPr>
          <w:sz w:val="2"/>
          <w:szCs w:val="2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1395" cy="4186711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5663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6081394" cy="4186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78.8pt;height:329.7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  <w:r/>
    </w:p>
    <w:sectPr>
      <w:footnotePr>
        <w:numFmt w:val="decimal"/>
        <w:numRestart w:val="continuous"/>
        <w:pos w:val="pageBottom"/>
      </w:footnotePr>
      <w:endnotePr/>
      <w:type w:val="nextPage"/>
      <w:pgSz w:w="11900" w:h="16840" w:orient="portrait"/>
      <w:pgMar w:top="774" w:right="707" w:bottom="1289" w:left="1616" w:header="346" w:footer="861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hd w:val="clear" w:color="auto" w:fill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 w:val="off"/>
    </w:pPr>
    <w:rPr>
      <w:rFonts w:ascii="Arial Unicode MS" w:hAnsi="Arial Unicode MS" w:eastAsia="Arial Unicode MS" w:cs="Arial Unicode MS"/>
      <w:color w:val="000000"/>
      <w:spacing w:val="0"/>
      <w:position w:val="0"/>
      <w:sz w:val="24"/>
      <w:szCs w:val="24"/>
      <w:shd w:val="clear" w:color="auto" w:fill="auto"/>
    </w:rPr>
  </w:style>
  <w:style w:type="character" w:styleId="819" w:default="1">
    <w:name w:val="Default Paragraph Font"/>
    <w:rPr>
      <w:rFonts w:ascii="Arial Unicode MS" w:hAnsi="Arial Unicode MS" w:eastAsia="Arial Unicode MS" w:cs="Arial Unicode MS"/>
      <w:color w:val="000000"/>
      <w:spacing w:val="0"/>
      <w:position w:val="0"/>
      <w:sz w:val="24"/>
      <w:szCs w:val="24"/>
      <w:shd w:val="clear" w:color="auto" w:fill="auto"/>
    </w:rPr>
  </w:style>
  <w:style w:type="character" w:styleId="820" w:customStyle="1">
    <w:name w:val="Основной текст_"/>
    <w:basedOn w:val="819"/>
    <w:link w:val="8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821" w:customStyle="1">
    <w:name w:val="Основной текст"/>
    <w:basedOn w:val="818"/>
    <w:link w:val="820"/>
    <w:pPr>
      <w:spacing w:after="100"/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cp:revision>2</cp:revision>
  <dcterms:modified xsi:type="dcterms:W3CDTF">2025-08-29T07:00:59Z</dcterms:modified>
</cp:coreProperties>
</file>